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27" w:rsidRDefault="00CD2027">
      <w:pPr>
        <w:widowControl w:val="0"/>
        <w:autoSpaceDE w:val="0"/>
        <w:autoSpaceDN w:val="0"/>
        <w:adjustRightInd w:val="0"/>
        <w:spacing w:after="0" w:line="240" w:lineRule="auto"/>
        <w:rPr>
          <w:rFonts w:ascii="Times New Roman" w:hAnsi="Times New Roman" w:cs="Times New Roman"/>
          <w:b/>
          <w:bCs/>
          <w:sz w:val="40"/>
          <w:szCs w:val="40"/>
        </w:rPr>
      </w:pPr>
      <w:proofErr w:type="gramStart"/>
      <w:r>
        <w:rPr>
          <w:rFonts w:ascii="Times New Roman" w:hAnsi="Times New Roman" w:cs="Times New Roman"/>
          <w:b/>
          <w:bCs/>
          <w:sz w:val="40"/>
          <w:szCs w:val="40"/>
        </w:rPr>
        <w:t>846 Inventory Inquiry/Advice</w:t>
      </w:r>
      <w:proofErr w:type="gramEnd"/>
    </w:p>
    <w:p w:rsidR="00CD2027" w:rsidRDefault="00CD2027">
      <w:pPr>
        <w:widowControl w:val="0"/>
        <w:autoSpaceDE w:val="0"/>
        <w:autoSpaceDN w:val="0"/>
        <w:adjustRightInd w:val="0"/>
        <w:spacing w:after="0" w:line="240" w:lineRule="auto"/>
        <w:rPr>
          <w:rFonts w:ascii="Times New Roman" w:hAnsi="Times New Roman" w:cs="Times New Roman"/>
          <w:b/>
          <w:bCs/>
          <w:sz w:val="40"/>
          <w:szCs w:val="40"/>
        </w:rPr>
      </w:pPr>
    </w:p>
    <w:p w:rsidR="00CD2027" w:rsidRDefault="00CD2027">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IB</w:t>
      </w:r>
    </w:p>
    <w:p w:rsidR="00CD2027" w:rsidRDefault="00CD2027">
      <w:pPr>
        <w:autoSpaceDE w:val="0"/>
        <w:autoSpaceDN w:val="0"/>
        <w:adjustRightInd w:val="0"/>
        <w:spacing w:after="0" w:line="240" w:lineRule="auto"/>
        <w:rPr>
          <w:rFonts w:ascii="Times New Roman" w:hAnsi="Times New Roman" w:cs="Times New Roman"/>
          <w:b/>
          <w:bCs/>
          <w:sz w:val="24"/>
          <w:szCs w:val="24"/>
        </w:rPr>
      </w:pPr>
    </w:p>
    <w:p w:rsidR="00CD2027" w:rsidRDefault="00CD20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Inventory Inquiry/Advice Transaction Set (846) for use within the context of an Electronic Data Interchange (EDI) environment. The transaction set can be used in the following ways: (1) for a seller of goods and services to provide inventory information to a prospective purchaser, with no obligation to the purchaser to acquire these goods or services; (2) for a representative of a seller of goods and services to supply inventory information to that seller; (3) for one location to supply another location with inventory information; and (4) for an inquiry as to the availability of inventory with no obligation on the seller of goods and services to reserve that inventory.</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rsidR="00CD2027" w:rsidRDefault="00CD2027">
      <w:pPr>
        <w:autoSpaceDE w:val="0"/>
        <w:autoSpaceDN w:val="0"/>
        <w:adjustRightInd w:val="0"/>
        <w:spacing w:after="0" w:line="240" w:lineRule="auto"/>
        <w:rPr>
          <w:rFonts w:ascii="Times New Roman" w:hAnsi="Times New Roman" w:cs="Times New Roman"/>
          <w:b/>
          <w:bCs/>
          <w:sz w:val="16"/>
          <w:szCs w:val="16"/>
        </w:rPr>
      </w:pP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proofErr w:type="gramStart"/>
      <w:r>
        <w:rPr>
          <w:rFonts w:ascii="Times New Roman" w:hAnsi="Times New Roman" w:cs="Times New Roman"/>
          <w:b/>
          <w:bCs/>
          <w:sz w:val="16"/>
          <w:szCs w:val="16"/>
        </w:rPr>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proofErr w:type="gramEnd"/>
      <w:r>
        <w:rPr>
          <w:rFonts w:ascii="Times New Roman" w:hAnsi="Times New Roman" w:cs="Times New Roman"/>
          <w:b/>
          <w:bCs/>
          <w:sz w:val="16"/>
          <w:szCs w:val="16"/>
        </w:rPr>
        <w:tab/>
      </w:r>
      <w:r>
        <w:rPr>
          <w:rFonts w:ascii="Times New Roman" w:hAnsi="Times New Roman" w:cs="Times New Roman"/>
          <w:b/>
          <w:bCs/>
          <w:sz w:val="16"/>
          <w:szCs w:val="16"/>
        </w:rPr>
        <w:tab/>
      </w:r>
      <w:proofErr w:type="gramStart"/>
      <w:r>
        <w:rPr>
          <w:rFonts w:ascii="Times New Roman" w:hAnsi="Times New Roman" w:cs="Times New Roman"/>
          <w:b/>
          <w:bCs/>
          <w:sz w:val="16"/>
          <w:szCs w:val="16"/>
        </w:rPr>
        <w:t>Req.</w:t>
      </w:r>
      <w:proofErr w:type="gramEnd"/>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r>
      <w:proofErr w:type="gramStart"/>
      <w:r>
        <w:rPr>
          <w:rFonts w:ascii="Times New Roman" w:hAnsi="Times New Roman" w:cs="Times New Roman"/>
          <w:b/>
          <w:bCs/>
          <w:sz w:val="16"/>
          <w:szCs w:val="16"/>
          <w:u w:val="words"/>
        </w:rPr>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proofErr w:type="gramEnd"/>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CD2027">
        <w:tc>
          <w:tcPr>
            <w:tcW w:w="864"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BIA</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Inventory Inquiry/Advice</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bl>
    <w:p w:rsidR="00CD2027" w:rsidRDefault="00CD2027">
      <w:pPr>
        <w:autoSpaceDE w:val="0"/>
        <w:autoSpaceDN w:val="0"/>
        <w:adjustRightInd w:val="0"/>
        <w:spacing w:after="0" w:line="240" w:lineRule="auto"/>
        <w:rPr>
          <w:rFonts w:ascii="Times New Roman" w:hAnsi="Times New Roman" w:cs="Times New Roman"/>
          <w:sz w:val="16"/>
          <w:szCs w:val="16"/>
        </w:rPr>
      </w:pPr>
    </w:p>
    <w:p w:rsidR="00CD2027" w:rsidRDefault="00CD20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rsidR="00CD2027" w:rsidRDefault="00CD2027">
      <w:pPr>
        <w:autoSpaceDE w:val="0"/>
        <w:autoSpaceDN w:val="0"/>
        <w:adjustRightInd w:val="0"/>
        <w:spacing w:after="0" w:line="240" w:lineRule="auto"/>
        <w:rPr>
          <w:rFonts w:ascii="Times New Roman" w:hAnsi="Times New Roman" w:cs="Times New Roman"/>
          <w:b/>
          <w:bCs/>
          <w:sz w:val="16"/>
          <w:szCs w:val="16"/>
        </w:rPr>
      </w:pP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proofErr w:type="gramStart"/>
      <w:r>
        <w:rPr>
          <w:rFonts w:ascii="Times New Roman" w:hAnsi="Times New Roman" w:cs="Times New Roman"/>
          <w:b/>
          <w:bCs/>
          <w:sz w:val="16"/>
          <w:szCs w:val="16"/>
        </w:rPr>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proofErr w:type="gramEnd"/>
      <w:r>
        <w:rPr>
          <w:rFonts w:ascii="Times New Roman" w:hAnsi="Times New Roman" w:cs="Times New Roman"/>
          <w:b/>
          <w:bCs/>
          <w:sz w:val="16"/>
          <w:szCs w:val="16"/>
        </w:rPr>
        <w:tab/>
      </w:r>
      <w:r>
        <w:rPr>
          <w:rFonts w:ascii="Times New Roman" w:hAnsi="Times New Roman" w:cs="Times New Roman"/>
          <w:b/>
          <w:bCs/>
          <w:sz w:val="16"/>
          <w:szCs w:val="16"/>
        </w:rPr>
        <w:tab/>
      </w:r>
      <w:proofErr w:type="gramStart"/>
      <w:r>
        <w:rPr>
          <w:rFonts w:ascii="Times New Roman" w:hAnsi="Times New Roman" w:cs="Times New Roman"/>
          <w:b/>
          <w:bCs/>
          <w:sz w:val="16"/>
          <w:szCs w:val="16"/>
        </w:rPr>
        <w:t>Req.</w:t>
      </w:r>
      <w:proofErr w:type="gramEnd"/>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r>
      <w:proofErr w:type="gramStart"/>
      <w:r>
        <w:rPr>
          <w:rFonts w:ascii="Times New Roman" w:hAnsi="Times New Roman" w:cs="Times New Roman"/>
          <w:b/>
          <w:bCs/>
          <w:sz w:val="16"/>
          <w:szCs w:val="16"/>
          <w:u w:val="words"/>
        </w:rPr>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proofErr w:type="gramEnd"/>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CD2027">
        <w:tc>
          <w:tcPr>
            <w:tcW w:w="864"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576" w:type="dxa"/>
            <w:tcBorders>
              <w:top w:val="single" w:sz="6" w:space="0" w:color="auto"/>
              <w:left w:val="nil"/>
              <w:bottom w:val="nil"/>
              <w:right w:val="nil"/>
            </w:tcBorders>
            <w:shd w:val="pct20" w:color="auto" w:fill="auto"/>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10000</w:t>
            </w:r>
          </w:p>
        </w:tc>
        <w:tc>
          <w:tcPr>
            <w:tcW w:w="864"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110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CTP</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Pricing Information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SAC</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Service, Promotion, Allowance, or Charge Information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SAC</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Service, Promotion, Allowance, or Charge Information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QTY</w:t>
            </w:r>
          </w:p>
        </w:tc>
        <w:tc>
          <w:tcPr>
            <w:tcW w:w="576"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864"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320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QTY</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Quantity</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340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MEA</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Measurements</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355</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355</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576"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rPr>
          <w:trHeight w:hRule="exact" w:val="72"/>
        </w:trPr>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r>
    </w:tbl>
    <w:p w:rsidR="00CD2027" w:rsidRDefault="00CD2027">
      <w:pPr>
        <w:autoSpaceDE w:val="0"/>
        <w:autoSpaceDN w:val="0"/>
        <w:adjustRightInd w:val="0"/>
        <w:spacing w:after="0" w:line="240" w:lineRule="auto"/>
        <w:rPr>
          <w:rFonts w:ascii="Times New Roman" w:hAnsi="Times New Roman" w:cs="Times New Roman"/>
          <w:sz w:val="16"/>
          <w:szCs w:val="16"/>
        </w:rPr>
      </w:pPr>
    </w:p>
    <w:p w:rsidR="00CD2027" w:rsidRDefault="00CD20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rsidR="00CD2027" w:rsidRDefault="00CD2027">
      <w:pPr>
        <w:autoSpaceDE w:val="0"/>
        <w:autoSpaceDN w:val="0"/>
        <w:adjustRightInd w:val="0"/>
        <w:spacing w:after="0" w:line="240" w:lineRule="auto"/>
        <w:rPr>
          <w:rFonts w:ascii="Times New Roman" w:hAnsi="Times New Roman" w:cs="Times New Roman"/>
          <w:b/>
          <w:bCs/>
          <w:sz w:val="16"/>
          <w:szCs w:val="16"/>
        </w:rPr>
      </w:pP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proofErr w:type="gramStart"/>
      <w:r>
        <w:rPr>
          <w:rFonts w:ascii="Times New Roman" w:hAnsi="Times New Roman" w:cs="Times New Roman"/>
          <w:b/>
          <w:bCs/>
          <w:sz w:val="16"/>
          <w:szCs w:val="16"/>
        </w:rPr>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proofErr w:type="gramEnd"/>
      <w:r>
        <w:rPr>
          <w:rFonts w:ascii="Times New Roman" w:hAnsi="Times New Roman" w:cs="Times New Roman"/>
          <w:b/>
          <w:bCs/>
          <w:sz w:val="16"/>
          <w:szCs w:val="16"/>
        </w:rPr>
        <w:tab/>
      </w:r>
      <w:r>
        <w:rPr>
          <w:rFonts w:ascii="Times New Roman" w:hAnsi="Times New Roman" w:cs="Times New Roman"/>
          <w:b/>
          <w:bCs/>
          <w:sz w:val="16"/>
          <w:szCs w:val="16"/>
        </w:rPr>
        <w:tab/>
      </w:r>
      <w:proofErr w:type="gramStart"/>
      <w:r>
        <w:rPr>
          <w:rFonts w:ascii="Times New Roman" w:hAnsi="Times New Roman" w:cs="Times New Roman"/>
          <w:b/>
          <w:bCs/>
          <w:sz w:val="16"/>
          <w:szCs w:val="16"/>
        </w:rPr>
        <w:t>Req.</w:t>
      </w:r>
      <w:proofErr w:type="gramEnd"/>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r>
    </w:p>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r>
      <w:proofErr w:type="gramStart"/>
      <w:r>
        <w:rPr>
          <w:rFonts w:ascii="Times New Roman" w:hAnsi="Times New Roman" w:cs="Times New Roman"/>
          <w:b/>
          <w:bCs/>
          <w:sz w:val="16"/>
          <w:szCs w:val="16"/>
          <w:u w:val="words"/>
        </w:rPr>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proofErr w:type="gramEnd"/>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CD2027">
        <w:tc>
          <w:tcPr>
            <w:tcW w:w="864"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nil"/>
              <w:right w:val="nil"/>
            </w:tcBorders>
          </w:tcPr>
          <w:p w:rsidR="00CD2027" w:rsidRDefault="00CD2027">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r w:rsidR="00CD2027">
        <w:tc>
          <w:tcPr>
            <w:tcW w:w="86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576"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rsidR="00CD2027" w:rsidRDefault="00CD202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16"/>
          <w:szCs w:val="16"/>
        </w:rPr>
        <w:br w:type="page"/>
      </w:r>
      <w:bookmarkStart w:id="0" w:name="book1"/>
      <w:bookmarkEnd w:id="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2"/>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BIA </w:t>
      </w:r>
      <w:r>
        <w:rPr>
          <w:rFonts w:ascii="Times New Roman" w:hAnsi="Times New Roman" w:cs="Times New Roman"/>
          <w:b/>
          <w:bCs/>
          <w:sz w:val="20"/>
          <w:szCs w:val="20"/>
        </w:rPr>
        <w:t>Beginning Segment for Inventory Inquiry/Advice</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an Inventory Inquiry/Advice Transaction Set</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755</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Report Type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title or contents of a document, report or supporting item</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Seller Inventory Report</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BIA03</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Sequence Number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Unique Sequence Number </w:t>
            </w: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6 digits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BIA04</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of Inventory expressed as CCYYMMDD</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BIA05</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337</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Time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TM 4/8</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Time expressed in 24-hour clock time as follows: HHMMSS</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3"/>
      <w:bookmarkEnd w:id="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Sender ID</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number of the sender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Sender Name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of the sender. Vendor Name</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4"/>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Sequence Number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Code Qualifier</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UPC</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Wal-Mart UPC (13 digits with no check digit)</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VN</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Vendor's (Seller's) Item Number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Vendor SKU</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SKU or model number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LIN06</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Walmart.com Item Number Qualifier</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BP</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Part Number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LIN07</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Number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Walmart.com item number</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5"/>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CTP </w:t>
      </w:r>
      <w:r>
        <w:rPr>
          <w:rFonts w:ascii="Times New Roman" w:hAnsi="Times New Roman" w:cs="Times New Roman"/>
          <w:b/>
          <w:bCs/>
          <w:sz w:val="20"/>
          <w:szCs w:val="20"/>
        </w:rPr>
        <w:t>Pricing Information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110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pricing information</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687</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Class of Trade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class of trade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Seller</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236</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Price Identifier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pricing specification</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UCP</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 cost price</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CTP03</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Cost of Goods per unit</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6"/>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SAC </w:t>
      </w:r>
      <w:r>
        <w:rPr>
          <w:rFonts w:ascii="Times New Roman" w:hAnsi="Times New Roman" w:cs="Times New Roman"/>
          <w:b/>
          <w:bCs/>
          <w:sz w:val="20"/>
          <w:szCs w:val="20"/>
        </w:rPr>
        <w:t>Service, Promotion, Allowance, or Charge Information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sidR="002F0F57">
        <w:rPr>
          <w:rFonts w:ascii="Times New Roman" w:hAnsi="Times New Roman" w:cs="Times New Roman"/>
          <w:sz w:val="20"/>
          <w:szCs w:val="20"/>
        </w:rPr>
        <w:t>130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request or identify a service, promotion, allowance, or charge; to specify the amount or percentage for the service, promotion, allowance, or charge</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248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Allowance or Charge Indicator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indicates an allowance or charge for the service specified</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Charge</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1300</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Service, Promotion, Allowance, or Charge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4/4</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service, promotion, allowance, or charge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E068</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Invoice Delivery Terms Amount</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SAC08</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MSRP</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1/9</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Suggested retail price per item</w:t>
            </w:r>
          </w:p>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Pricing feeds are not supported for all suppliers.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SAC12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331</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Allowance or Charge Method of Handling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method of handling for an allowance or charge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06</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Charge to be Paid by Customer</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7"/>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SAC </w:t>
      </w:r>
      <w:r>
        <w:rPr>
          <w:rFonts w:ascii="Times New Roman" w:hAnsi="Times New Roman" w:cs="Times New Roman"/>
          <w:b/>
          <w:bCs/>
          <w:sz w:val="20"/>
          <w:szCs w:val="20"/>
        </w:rPr>
        <w:t>Service, Promotion, Allowance, or Charge Information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sidR="002F0F57">
        <w:rPr>
          <w:rFonts w:ascii="Times New Roman" w:hAnsi="Times New Roman" w:cs="Times New Roman"/>
          <w:sz w:val="20"/>
          <w:szCs w:val="20"/>
        </w:rPr>
        <w:t>135</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request or identify a service, promotion, allowance, or charge; to specify the amount or percentage for the service, promotion, allowance, or charge</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248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Allowance or Charge Indicator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indicates an allowance or charge for the service specified</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Charge</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1300</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Service, Promotion, Allowance, or Charge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4/4</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service, promotion, allowance, or charge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I134</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Invoice Amount, U.S. Dollars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SAC08</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Retail</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1/9</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Actual retail price per item.</w:t>
            </w:r>
          </w:p>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Pricing feeds are not supported for all suppliers.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SAC12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331</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Allowance or Charge Method of Handling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method of handling for an allowance or charge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06</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Charge to be Paid by Customer</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8"/>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ZZ</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Mutually Defined</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Availability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See Notes for values and usage</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Availability Code Values</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Code Value     Description</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AC</w:t>
            </w:r>
            <w:r>
              <w:rPr>
                <w:rFonts w:ascii="Times New Roman" w:hAnsi="Times New Roman" w:cs="Times New Roman"/>
                <w:sz w:val="20"/>
                <w:szCs w:val="20"/>
              </w:rPr>
              <w:t xml:space="preserve">     Active – Item can be ordered only if the number of items on hand is sufficient to   fulfill the amount ordered.  An On Hand Quantity is required and Minimum and Maximum Days to Ship are optional.  If the Days are not specified, then 0 to 1 business days is assumed.</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PO</w:t>
            </w:r>
            <w:r>
              <w:rPr>
                <w:rFonts w:ascii="Times New Roman" w:hAnsi="Times New Roman" w:cs="Times New Roman"/>
                <w:sz w:val="20"/>
                <w:szCs w:val="20"/>
              </w:rPr>
              <w:t xml:space="preserve">     Pre-Order – Supplier is accepting pre-orders for the item.  An Availability Start Date is required to indicate when orders are expected to ship.  In addition, an On Hand Quantity is required to determine how many items may be pre-ordered.  After the start date, it acts like an active item (On Hand Quantity is required and Minimum and Maximum Days to Ship are optional).</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JT</w:t>
            </w:r>
            <w:r>
              <w:rPr>
                <w:rFonts w:ascii="Times New Roman" w:hAnsi="Times New Roman" w:cs="Times New Roman"/>
                <w:sz w:val="20"/>
                <w:szCs w:val="20"/>
              </w:rPr>
              <w:t xml:space="preserve">     Just in Time – Item is stocked on demand.  Minimum and Maximum Days to Ship are required to indicate how long it will take to fulfill an order.</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BO</w:t>
            </w:r>
            <w:r>
              <w:rPr>
                <w:rFonts w:ascii="Times New Roman" w:hAnsi="Times New Roman" w:cs="Times New Roman"/>
                <w:sz w:val="20"/>
                <w:szCs w:val="20"/>
              </w:rPr>
              <w:t xml:space="preserve">     Build to Order – Item is pre-configured and manufactured on demand.  Minimum and Maximum Days to Ship are required to indicate how long it will take to fulfill an order.  Since the supplier configures these items before the order is placed, it’s assumed that the item will always ship and backorders aren’t allowed.</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SE</w:t>
            </w:r>
            <w:r>
              <w:rPr>
                <w:rFonts w:ascii="Times New Roman" w:hAnsi="Times New Roman" w:cs="Times New Roman"/>
                <w:sz w:val="20"/>
                <w:szCs w:val="20"/>
              </w:rPr>
              <w:t xml:space="preserve">     Seasonal - Item is available, but it's seasonal and orders are only accepted during a specified date range.  Both Availability Start and End Dates are required to indicate the date range.  Within the date range, it behaves like an active item (On Hand Quantity is required and Minimum and Maximum Days to Ship are optional).</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RO</w:t>
            </w:r>
            <w:r>
              <w:rPr>
                <w:rFonts w:ascii="Times New Roman" w:hAnsi="Times New Roman" w:cs="Times New Roman"/>
                <w:sz w:val="20"/>
                <w:szCs w:val="20"/>
              </w:rPr>
              <w:t xml:space="preserve">     Run Out – Item is being discontinued and will not be restocked.  The Availability End Date is required to indicate the last date on which orders will be accepted.  Before the end date, it behaves like an active item (On Hand Quantity is required and Minimum and Maximum Days to Ship are optional).</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NA</w:t>
            </w:r>
            <w:r>
              <w:rPr>
                <w:rFonts w:ascii="Times New Roman" w:hAnsi="Times New Roman" w:cs="Times New Roman"/>
                <w:sz w:val="20"/>
                <w:szCs w:val="20"/>
              </w:rPr>
              <w:t xml:space="preserve">     Not Active – Item isn't available for purchase at this time.</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sidRPr="002F0F57">
              <w:rPr>
                <w:rFonts w:ascii="Times New Roman" w:hAnsi="Times New Roman" w:cs="Times New Roman"/>
                <w:b/>
                <w:sz w:val="20"/>
                <w:szCs w:val="20"/>
              </w:rPr>
              <w:t>DT</w:t>
            </w:r>
            <w:r>
              <w:rPr>
                <w:rFonts w:ascii="Times New Roman" w:hAnsi="Times New Roman" w:cs="Times New Roman"/>
                <w:sz w:val="20"/>
                <w:szCs w:val="20"/>
              </w:rPr>
              <w:t xml:space="preserve">     Deleted – Item isn't available for purchase and may be deleted from the catalog.</w:t>
            </w:r>
          </w:p>
          <w:p w:rsidR="00CD2027" w:rsidRDefault="00CD2027">
            <w:pPr>
              <w:autoSpaceDE w:val="0"/>
              <w:autoSpaceDN w:val="0"/>
              <w:adjustRightInd w:val="0"/>
              <w:spacing w:after="0" w:line="240" w:lineRule="auto"/>
              <w:ind w:right="144"/>
              <w:rPr>
                <w:rFonts w:ascii="Times New Roman" w:hAnsi="Times New Roman" w:cs="Times New Roman"/>
                <w:sz w:val="20"/>
                <w:szCs w:val="20"/>
              </w:rPr>
            </w:pPr>
          </w:p>
          <w:p w:rsidR="00CD2027" w:rsidRDefault="00CD2027">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Note: Two availability code values will automatically remove an item from the Walmart.com site catalog.  The “NA” code is used if it’s possible that the item UPC may return at some time in the future and “DT” is used if the item UPC </w:t>
            </w:r>
            <w:r>
              <w:rPr>
                <w:rFonts w:ascii="Times New Roman" w:hAnsi="Times New Roman" w:cs="Times New Roman"/>
                <w:sz w:val="20"/>
                <w:szCs w:val="20"/>
              </w:rPr>
              <w:lastRenderedPageBreak/>
              <w:t>won’t return (e.g. UPC is discontinued).  In either case, please send at least two consecutive updates messages before the UPC is removed from the inventory feed.</w:t>
            </w:r>
          </w:p>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lastRenderedPageBreak/>
        <w:br w:type="page"/>
      </w:r>
      <w:bookmarkStart w:id="8" w:name="book9"/>
      <w:bookmarkEnd w:id="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QTY </w:t>
      </w:r>
      <w:r>
        <w:rPr>
          <w:rFonts w:ascii="Times New Roman" w:hAnsi="Times New Roman" w:cs="Times New Roman"/>
          <w:b/>
          <w:bCs/>
          <w:sz w:val="20"/>
          <w:szCs w:val="20"/>
        </w:rPr>
        <w:t>Quantity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320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sidR="00D14F27">
        <w:rPr>
          <w:rFonts w:ascii="Times New Roman" w:hAnsi="Times New Roman" w:cs="Times New Roman"/>
          <w:sz w:val="20"/>
          <w:szCs w:val="20"/>
        </w:rPr>
        <w:tab/>
        <w:t>QTY        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quantity information</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QTY01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673</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quantity</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on Hand</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QTY02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On Hand Stock Quantity</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9" w:name="book10"/>
      <w:bookmarkEnd w:id="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MEA </w:t>
      </w:r>
      <w:r>
        <w:rPr>
          <w:rFonts w:ascii="Times New Roman" w:hAnsi="Times New Roman" w:cs="Times New Roman"/>
          <w:b/>
          <w:bCs/>
          <w:sz w:val="20"/>
          <w:szCs w:val="20"/>
        </w:rPr>
        <w:t>Measurements</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340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QTY        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 xml:space="preserve">To specify physical measurements or counts, including dimensions, tolerances, variances, and </w:t>
      </w:r>
      <w:proofErr w:type="gramStart"/>
      <w:r>
        <w:rPr>
          <w:rFonts w:ascii="Times New Roman" w:hAnsi="Times New Roman" w:cs="Times New Roman"/>
          <w:sz w:val="20"/>
          <w:szCs w:val="20"/>
        </w:rPr>
        <w:t>weights  (</w:t>
      </w:r>
      <w:proofErr w:type="gramEnd"/>
      <w:r>
        <w:rPr>
          <w:rFonts w:ascii="Times New Roman" w:hAnsi="Times New Roman" w:cs="Times New Roman"/>
          <w:sz w:val="20"/>
          <w:szCs w:val="20"/>
        </w:rPr>
        <w:t>See Figures Appendix for example of use of C001)</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MEA04</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Composite Unit of Measure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 identify a composite unit of measure  (See Figures Appendix for examples of use)</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Days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MEA05</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740</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Minimum Days</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1/20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minimum number of business days to fulfill an order for this item</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MEA06</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741</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Maximum Days</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1/20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maximum number of business days to fulfill an order for this item</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0" w:name="book11"/>
      <w:bookmarkEnd w:id="1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355</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QTY        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196</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Start</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Availability Start Date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first date the item will be available to sell (as CCYYMMDD)</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1" w:name="book12"/>
      <w:bookmarkEnd w:id="1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sidR="002F0F57">
        <w:rPr>
          <w:rFonts w:ascii="Times New Roman" w:hAnsi="Times New Roman" w:cs="Times New Roman"/>
          <w:sz w:val="20"/>
          <w:szCs w:val="20"/>
        </w:rPr>
        <w:t>356</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QTY        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CD2027">
        <w:trPr>
          <w:gridAfter w:val="1"/>
          <w:wAfter w:w="331" w:type="dxa"/>
        </w:trPr>
        <w:tc>
          <w:tcPr>
            <w:tcW w:w="31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197</w:t>
            </w:r>
          </w:p>
        </w:tc>
        <w:tc>
          <w:tcPr>
            <w:tcW w:w="144"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End</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Availability End Date</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last date the item will be available to sell (as CCYYMMDD)</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2" w:name="book13"/>
      <w:bookmarkEnd w:id="1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 segments in the transaction</w:t>
            </w:r>
          </w:p>
        </w:tc>
      </w:tr>
    </w:tbl>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3" w:name="book14"/>
      <w:bookmarkEnd w:id="1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rsidR="00CD2027" w:rsidRDefault="00CD202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rPr>
          <w:rFonts w:ascii="Times New Roman" w:hAnsi="Times New Roman" w:cs="Times New Roman"/>
          <w:sz w:val="20"/>
          <w:szCs w:val="20"/>
        </w:rPr>
      </w:pPr>
    </w:p>
    <w:p w:rsidR="00CD2027" w:rsidRDefault="00CD202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r>
      <w:proofErr w:type="gramStart"/>
      <w:r>
        <w:rPr>
          <w:rFonts w:ascii="Times New Roman" w:hAnsi="Times New Roman" w:cs="Times New Roman"/>
          <w:b/>
          <w:bCs/>
          <w:sz w:val="20"/>
          <w:szCs w:val="20"/>
          <w:u w:val="words"/>
        </w:rPr>
        <w:t>Des.</w:t>
      </w:r>
      <w:proofErr w:type="gramEnd"/>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CD2027">
        <w:tc>
          <w:tcPr>
            <w:tcW w:w="1007" w:type="dxa"/>
            <w:tcBorders>
              <w:top w:val="nil"/>
              <w:left w:val="nil"/>
              <w:bottom w:val="nil"/>
              <w:right w:val="nil"/>
            </w:tcBorders>
          </w:tcPr>
          <w:p w:rsidR="00CD2027" w:rsidRDefault="00CD202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CD2027">
        <w:tc>
          <w:tcPr>
            <w:tcW w:w="1007"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rsidR="00CD2027" w:rsidRDefault="00CD202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CD2027">
        <w:trPr>
          <w:gridAfter w:val="1"/>
          <w:wAfter w:w="330" w:type="dxa"/>
        </w:trPr>
        <w:tc>
          <w:tcPr>
            <w:tcW w:w="2980" w:type="dxa"/>
            <w:gridSpan w:val="3"/>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rsidR="00CD2027" w:rsidRDefault="00CD2027">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rsidR="00E840D9" w:rsidRDefault="00E840D9"/>
    <w:p w:rsidR="00E840D9" w:rsidRDefault="00E840D9" w:rsidP="00E840D9">
      <w:r>
        <w:br w:type="page"/>
      </w:r>
    </w:p>
    <w:p w:rsidR="00CD2027" w:rsidRPr="00D14F27" w:rsidRDefault="00CD2027" w:rsidP="00CD2027">
      <w:pPr>
        <w:rPr>
          <w:b/>
        </w:rPr>
      </w:pPr>
      <w:r>
        <w:rPr>
          <w:b/>
        </w:rPr>
        <w:lastRenderedPageBreak/>
        <w:t>EDI 846 Data</w:t>
      </w:r>
    </w:p>
    <w:p w:rsidR="00B858BE" w:rsidRDefault="00B858BE" w:rsidP="00B858BE">
      <w:pPr>
        <w:spacing w:line="240" w:lineRule="auto"/>
        <w:rPr>
          <w:rFonts w:ascii="Calibri" w:hAnsi="Calibri"/>
          <w:color w:val="000000"/>
          <w:sz w:val="21"/>
          <w:szCs w:val="21"/>
        </w:rPr>
      </w:pPr>
      <w:r>
        <w:rPr>
          <w:rFonts w:ascii="Calibri" w:hAnsi="Calibri"/>
          <w:color w:val="000000"/>
          <w:sz w:val="21"/>
          <w:szCs w:val="21"/>
        </w:rPr>
        <w:t>ISA*00*          *00*          *01*201162773      *01*12571829       *140912*1434*U*00401*000003150*1*P*&gt;~</w:t>
      </w:r>
    </w:p>
    <w:p w:rsidR="00CD2027" w:rsidRPr="00D14F27" w:rsidRDefault="00CD2027" w:rsidP="00D14F27">
      <w:pPr>
        <w:pStyle w:val="NoSpacing"/>
      </w:pPr>
      <w:r w:rsidRPr="00D14F27">
        <w:t>GS*IB*201162773*12571829*140715*1434*1*P*004010~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ST*846*0001~</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BIA*00*SI*476773*20140715*150355~</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REF*VR*472184*</w:t>
      </w:r>
      <w:proofErr w:type="spellStart"/>
      <w:r w:rsidRPr="00D14F27">
        <w:rPr>
          <w:rFonts w:ascii="Arial" w:hAnsi="Arial" w:cs="Arial"/>
          <w:sz w:val="20"/>
          <w:szCs w:val="20"/>
        </w:rPr>
        <w:t>StorkCraft</w:t>
      </w:r>
      <w:proofErr w:type="spellEnd"/>
      <w:r w:rsidRPr="00D14F27">
        <w:rPr>
          <w:rFonts w:ascii="Arial" w:hAnsi="Arial" w:cs="Arial"/>
          <w:sz w:val="20"/>
          <w:szCs w:val="20"/>
        </w:rPr>
        <w:t>~</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LIN*1*UP*0005692708851*VN*00524-351*BP*37687970~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REF*ZZ*AC~</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QTY*17*170~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LIN*2*UP*0005692708852*VN*00524-354*BP*37687987~</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CTP*AS*UCP*80.00~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REF*ZZ*PO~</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QTY*17*158~</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MEA****DA*1*2~</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DTM*196*20140730~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DTM*197*20150715~</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LIN*3*UP*0005692708853*VN*00524-359*BP*37687992~</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CTP*AS*UCP*80.00~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SAC*C*E068******200****06~</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SAC*C*I134******190****06~</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REF*ZZ*AC~</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QTY*17*337~</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MEA****DA*1*1~</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LIN*4*UP*0005692707350*VN*00524-581*BP*2515458~</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CTP*AS*UCP*99.00~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REF*ZZ*BO~</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QTY*17*10~</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MEA****DA*1*1~</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CTT*4~</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SE*27*0001~</w:t>
      </w:r>
    </w:p>
    <w:p w:rsidR="00CD2027" w:rsidRPr="00D14F27" w:rsidRDefault="00CD2027" w:rsidP="00D14F27">
      <w:pPr>
        <w:pStyle w:val="NoSpacing"/>
        <w:rPr>
          <w:rFonts w:ascii="Arial" w:hAnsi="Arial" w:cs="Arial"/>
          <w:sz w:val="20"/>
          <w:szCs w:val="20"/>
        </w:rPr>
      </w:pPr>
      <w:r w:rsidRPr="00D14F27">
        <w:rPr>
          <w:rFonts w:ascii="Arial" w:hAnsi="Arial" w:cs="Arial"/>
          <w:sz w:val="20"/>
          <w:szCs w:val="20"/>
        </w:rPr>
        <w:t>GE*1*1~</w:t>
      </w:r>
    </w:p>
    <w:p w:rsidR="00CD2027" w:rsidRDefault="00CD2027" w:rsidP="00D14F27">
      <w:pPr>
        <w:pStyle w:val="NoSpacing"/>
        <w:rPr>
          <w:rFonts w:ascii="Arial" w:hAnsi="Arial" w:cs="Arial"/>
          <w:sz w:val="20"/>
          <w:szCs w:val="20"/>
        </w:rPr>
      </w:pPr>
      <w:r w:rsidRPr="00D14F27">
        <w:rPr>
          <w:rFonts w:ascii="Arial" w:hAnsi="Arial" w:cs="Arial"/>
          <w:sz w:val="20"/>
          <w:szCs w:val="20"/>
        </w:rPr>
        <w:t>IEA*1*000003150~</w:t>
      </w:r>
    </w:p>
    <w:p w:rsidR="00D14F27" w:rsidRDefault="00D14F27" w:rsidP="00D14F27">
      <w:pPr>
        <w:pStyle w:val="NoSpacing"/>
        <w:rPr>
          <w:rFonts w:ascii="Arial" w:hAnsi="Arial" w:cs="Arial"/>
          <w:sz w:val="20"/>
          <w:szCs w:val="20"/>
        </w:rPr>
      </w:pPr>
    </w:p>
    <w:p w:rsidR="00D14F27" w:rsidRDefault="00D14F27" w:rsidP="00D14F27">
      <w:pPr>
        <w:pStyle w:val="NoSpacing"/>
        <w:rPr>
          <w:rFonts w:ascii="Arial" w:hAnsi="Arial" w:cs="Arial"/>
          <w:sz w:val="20"/>
          <w:szCs w:val="20"/>
        </w:rPr>
      </w:pPr>
    </w:p>
    <w:p w:rsidR="00D14F27" w:rsidRPr="00D14F27" w:rsidRDefault="00D14F27" w:rsidP="00D14F27">
      <w:pPr>
        <w:pStyle w:val="NoSpacing"/>
        <w:rPr>
          <w:rFonts w:ascii="Arial" w:hAnsi="Arial" w:cs="Arial"/>
          <w:sz w:val="20"/>
          <w:szCs w:val="20"/>
        </w:rPr>
      </w:pPr>
    </w:p>
    <w:p w:rsidR="00CD2027" w:rsidRDefault="00CD2027" w:rsidP="00E840D9"/>
    <w:p w:rsidR="00E840D9" w:rsidRDefault="00E840D9"/>
    <w:sectPr w:rsidR="00E840D9" w:rsidSect="004C4690">
      <w:footerReference w:type="default" r:id="rId6"/>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F1" w:rsidRDefault="00656EF1" w:rsidP="003A0D71">
      <w:pPr>
        <w:spacing w:after="0" w:line="240" w:lineRule="auto"/>
      </w:pPr>
      <w:r>
        <w:separator/>
      </w:r>
    </w:p>
  </w:endnote>
  <w:endnote w:type="continuationSeparator" w:id="0">
    <w:p w:rsidR="00656EF1" w:rsidRDefault="00656EF1" w:rsidP="003A0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27" w:rsidRDefault="00CD2027">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18"/>
        <w:szCs w:val="18"/>
      </w:rPr>
      <w:t>EDI846 (004010)</w:t>
    </w:r>
    <w:r>
      <w:rPr>
        <w:rFonts w:ascii="Times New Roman" w:hAnsi="Times New Roman" w:cs="Times New Roman"/>
        <w:noProof/>
        <w:sz w:val="18"/>
        <w:szCs w:val="18"/>
      </w:rPr>
      <w:tab/>
    </w:r>
    <w:r>
      <w:rPr>
        <w:rFonts w:ascii="Times New Roman" w:hAnsi="Times New Roman" w:cs="Times New Roman"/>
        <w:noProof/>
        <w:sz w:val="18"/>
        <w:szCs w:val="18"/>
      </w:rPr>
      <w:pgNum/>
    </w:r>
    <w:r>
      <w:rPr>
        <w:rFonts w:ascii="Times New Roman" w:hAnsi="Times New Roman" w:cs="Times New Roman"/>
        <w:noProof/>
        <w:sz w:val="18"/>
        <w:szCs w:val="18"/>
      </w:rPr>
      <w:tab/>
      <w:t>July 15,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F1" w:rsidRDefault="00656EF1" w:rsidP="003A0D71">
      <w:pPr>
        <w:spacing w:after="0" w:line="240" w:lineRule="auto"/>
      </w:pPr>
      <w:r>
        <w:separator/>
      </w:r>
    </w:p>
  </w:footnote>
  <w:footnote w:type="continuationSeparator" w:id="0">
    <w:p w:rsidR="00656EF1" w:rsidRDefault="00656EF1" w:rsidP="003A0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F57"/>
    <w:rsid w:val="000A0C2F"/>
    <w:rsid w:val="001A7BEF"/>
    <w:rsid w:val="002315C5"/>
    <w:rsid w:val="002F0F57"/>
    <w:rsid w:val="003A0D71"/>
    <w:rsid w:val="00431B2B"/>
    <w:rsid w:val="004A314D"/>
    <w:rsid w:val="004C4690"/>
    <w:rsid w:val="005767AC"/>
    <w:rsid w:val="00656EF1"/>
    <w:rsid w:val="00B858BE"/>
    <w:rsid w:val="00CC2603"/>
    <w:rsid w:val="00CD2027"/>
    <w:rsid w:val="00CE3FB2"/>
    <w:rsid w:val="00CF2CB3"/>
    <w:rsid w:val="00D14F27"/>
    <w:rsid w:val="00E84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9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F27"/>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divs>
    <w:div w:id="709501651">
      <w:bodyDiv w:val="1"/>
      <w:marLeft w:val="0"/>
      <w:marRight w:val="0"/>
      <w:marTop w:val="0"/>
      <w:marBottom w:val="0"/>
      <w:divBdr>
        <w:top w:val="none" w:sz="0" w:space="0" w:color="auto"/>
        <w:left w:val="none" w:sz="0" w:space="0" w:color="auto"/>
        <w:bottom w:val="none" w:sz="0" w:space="0" w:color="auto"/>
        <w:right w:val="none" w:sz="0" w:space="0" w:color="auto"/>
      </w:divBdr>
    </w:div>
    <w:div w:id="16384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FORESIGHT's Document Generator</dc:creator>
  <cp:keywords/>
  <dc:description/>
  <cp:lastModifiedBy>athekkemuryle</cp:lastModifiedBy>
  <cp:revision>3</cp:revision>
  <dcterms:created xsi:type="dcterms:W3CDTF">2014-10-02T17:17:00Z</dcterms:created>
  <dcterms:modified xsi:type="dcterms:W3CDTF">2014-10-02T17:17:00Z</dcterms:modified>
</cp:coreProperties>
</file>